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Виды медицинской деятельности.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Лицензия № ЛО-44-01-0011</w:t>
      </w:r>
      <w:r w:rsidR="00677FAE">
        <w:rPr>
          <w:rStyle w:val="normaltextrun"/>
          <w:b/>
          <w:bCs/>
          <w:sz w:val="28"/>
          <w:szCs w:val="28"/>
        </w:rPr>
        <w:t>51</w:t>
      </w:r>
      <w:r>
        <w:rPr>
          <w:rStyle w:val="normaltextrun"/>
          <w:b/>
          <w:bCs/>
          <w:sz w:val="28"/>
          <w:szCs w:val="28"/>
        </w:rPr>
        <w:t xml:space="preserve"> от </w:t>
      </w:r>
      <w:r w:rsidR="00677FAE">
        <w:rPr>
          <w:rStyle w:val="normaltextrun"/>
          <w:b/>
          <w:bCs/>
          <w:sz w:val="28"/>
          <w:szCs w:val="28"/>
        </w:rPr>
        <w:t>18 марта</w:t>
      </w:r>
      <w:r>
        <w:rPr>
          <w:rStyle w:val="normaltextrun"/>
          <w:b/>
          <w:bCs/>
          <w:sz w:val="28"/>
          <w:szCs w:val="28"/>
        </w:rPr>
        <w:t xml:space="preserve"> 20</w:t>
      </w:r>
      <w:r w:rsidR="00037B54">
        <w:rPr>
          <w:rStyle w:val="normaltextrun"/>
          <w:b/>
          <w:bCs/>
          <w:sz w:val="28"/>
          <w:szCs w:val="28"/>
        </w:rPr>
        <w:t>20</w:t>
      </w:r>
      <w:r>
        <w:rPr>
          <w:rStyle w:val="normaltextrun"/>
          <w:b/>
          <w:bCs/>
          <w:sz w:val="28"/>
          <w:szCs w:val="28"/>
        </w:rPr>
        <w:t xml:space="preserve"> года, </w:t>
      </w:r>
      <w:r>
        <w:rPr>
          <w:rStyle w:val="normaltextrun"/>
          <w:sz w:val="28"/>
          <w:szCs w:val="28"/>
        </w:rPr>
        <w:t>сроком действия бессрочно.</w:t>
      </w:r>
      <w:r>
        <w:rPr>
          <w:rStyle w:val="normaltextrun"/>
          <w:sz w:val="28"/>
          <w:szCs w:val="28"/>
          <w:u w:val="single"/>
        </w:rPr>
        <w:t>                       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наименование юридического лица: Областное государственное бюджетное учреждение здравоохранения «Окружная больница Костромского округа № 2»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юридический адрес: 156016, Костромская область, Костромской район,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Кострома, Кинешемское шоссе, д. 82; ОГРН 1024402233118; </w:t>
      </w:r>
      <w:r>
        <w:rPr>
          <w:rStyle w:val="contextualspellingandgrammarerror"/>
          <w:sz w:val="28"/>
          <w:szCs w:val="28"/>
        </w:rPr>
        <w:t>ИНН  4414002987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адреса мест осуществления лицензируемого вида деятельности: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при оказании первичной доврачебной медико-санитарной помощи в амбулаторных условиях по: акушерскому делу; анестезиологии и </w:t>
      </w:r>
      <w:proofErr w:type="gramStart"/>
      <w:r>
        <w:rPr>
          <w:rStyle w:val="normaltextrun"/>
          <w:sz w:val="28"/>
          <w:szCs w:val="28"/>
        </w:rPr>
        <w:t>реаниматологии; вакцинации (проведению профилактических прививок);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>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организации сестринского дела; рентгенологии; сестринскому делу; сестринскому делу в педиатрии; стоматологии; физиотерапии; функциональной диагностике;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педиатрии; терапии;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акушерству и гинекологии (искусственному прерыванию беременности);</w:t>
      </w:r>
      <w:r>
        <w:rPr>
          <w:rStyle w:val="normaltextrun"/>
          <w:b/>
          <w:bCs/>
          <w:color w:val="FF0000"/>
        </w:rPr>
        <w:t>  </w:t>
      </w:r>
      <w:r>
        <w:rPr>
          <w:rStyle w:val="normaltextrun"/>
          <w:sz w:val="28"/>
          <w:szCs w:val="28"/>
        </w:rPr>
        <w:t xml:space="preserve">анестезиологии и реаниматологии; гериатрии; инфекционным болезням;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 xml:space="preserve">; неврологии; неотложной медицинской помощи; онкологии; организации здравоохранения и общественному здоровью; </w:t>
      </w:r>
      <w:proofErr w:type="gramStart"/>
      <w:r>
        <w:rPr>
          <w:rStyle w:val="normaltextrun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 офтальмологии; </w:t>
      </w:r>
      <w:proofErr w:type="spellStart"/>
      <w:r>
        <w:rPr>
          <w:rStyle w:val="spellingerror"/>
          <w:sz w:val="28"/>
          <w:szCs w:val="28"/>
        </w:rPr>
        <w:t>профпатологии</w:t>
      </w:r>
      <w:proofErr w:type="spellEnd"/>
      <w:r>
        <w:rPr>
          <w:rStyle w:val="normaltextrun"/>
          <w:sz w:val="28"/>
          <w:szCs w:val="28"/>
        </w:rPr>
        <w:t>; ревматологии; рентгенологии; стоматологии общей практики; ультразвуковой диагностике; физиотерапии; функциональной диагностике; хирургии; эндокринологии; эндоскопии;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>; медицинской статистике; неврологии; организации здравоохранения и общественному здоровью; онкологии; рентгенологии; ультразвуковой диагностике; физиотерапии; функциональной диагностике; хирургии; эндоскопии;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анестезиологии и реаниматологии;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 xml:space="preserve">; диетологии;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 xml:space="preserve">; лечебной физкультуре; медицинскому массажу; медицинской статистике; неврологии; операционному делу; организации здравоохранения и общественному здоровью; онкологии; педиатрии; рентгенологии; </w:t>
      </w:r>
      <w:proofErr w:type="gramStart"/>
      <w:r>
        <w:rPr>
          <w:rStyle w:val="normaltextrun"/>
          <w:sz w:val="28"/>
          <w:szCs w:val="28"/>
        </w:rPr>
        <w:t>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 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8"/>
          <w:szCs w:val="28"/>
        </w:rPr>
        <w:t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анестезиологии и реаниматологии;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 xml:space="preserve">; диетологии; инфекционным болезням;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>; лечебной физкультуре; медицинской статистике; медицинскому массажу; неврологии; онкологии; операционному делу; организации здравоохранения и общественному здоровью; организации сестринского дела;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 офтальмологии;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эндокринологии; эндоскопии;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паллиативной медицинской помощи в амбулаторных условиях </w:t>
      </w:r>
      <w:r>
        <w:rPr>
          <w:rStyle w:val="contextualspellingandgrammarerror"/>
          <w:sz w:val="28"/>
          <w:szCs w:val="28"/>
        </w:rPr>
        <w:t>по:  хирургии</w:t>
      </w:r>
      <w:r w:rsidR="00677FAE">
        <w:rPr>
          <w:rStyle w:val="normaltextrun"/>
          <w:sz w:val="28"/>
          <w:szCs w:val="28"/>
        </w:rPr>
        <w:t>, неврологии, сестринскому делу.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>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>
        <w:rPr>
          <w:rStyle w:val="normaltextrun"/>
          <w:sz w:val="28"/>
          <w:szCs w:val="28"/>
        </w:rPr>
        <w:t>предрейсовым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послерейсовым</w:t>
      </w:r>
      <w:proofErr w:type="spellEnd"/>
      <w:r>
        <w:rPr>
          <w:rStyle w:val="normaltextrun"/>
          <w:sz w:val="28"/>
          <w:szCs w:val="28"/>
        </w:rPr>
        <w:t>); медицинским осмотрам профилактическим;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8"/>
          <w:szCs w:val="28"/>
        </w:rPr>
        <w:t>при проведении медицинских освидетельствований: медицинскому освидетельствованию кандидатов в усыновители, опекуны (попечители) или 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  <w:proofErr w:type="gramEnd"/>
      <w:r>
        <w:rPr>
          <w:rStyle w:val="normaltextrun"/>
          <w:sz w:val="28"/>
          <w:szCs w:val="28"/>
        </w:rPr>
        <w:t xml:space="preserve"> медицинскому освидетельствованию на наличие медицинских противопоказаний к управлению транспортным средством; медицинскому освидетельствованию на наличие медицинских противопоказаний к владению оружием;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проведении медицинских экспертиз по: экспертизе профессиональной пригодности; экспертизе временной нетрудоспособности;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7"/>
          <w:szCs w:val="27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rFonts w:ascii="Calibri" w:hAnsi="Calibri" w:cs="Segoe UI"/>
          <w:sz w:val="27"/>
          <w:szCs w:val="27"/>
        </w:rPr>
        <w:t> </w:t>
      </w:r>
    </w:p>
    <w:p w:rsidR="00FE0B2B" w:rsidRDefault="00FE0B2B"/>
    <w:sectPr w:rsidR="00FE0B2B" w:rsidSect="00FE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2260"/>
    <w:rsid w:val="00037B54"/>
    <w:rsid w:val="001C2260"/>
    <w:rsid w:val="00414157"/>
    <w:rsid w:val="00500807"/>
    <w:rsid w:val="00677FAE"/>
    <w:rsid w:val="00F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260"/>
  </w:style>
  <w:style w:type="character" w:customStyle="1" w:styleId="eop">
    <w:name w:val="eop"/>
    <w:basedOn w:val="a0"/>
    <w:rsid w:val="001C2260"/>
  </w:style>
  <w:style w:type="character" w:customStyle="1" w:styleId="contextualspellingandgrammarerror">
    <w:name w:val="contextualspellingandgrammarerror"/>
    <w:basedOn w:val="a0"/>
    <w:rsid w:val="001C2260"/>
  </w:style>
  <w:style w:type="character" w:customStyle="1" w:styleId="spellingerror">
    <w:name w:val="spellingerror"/>
    <w:basedOn w:val="a0"/>
    <w:rsid w:val="001C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5116</Characters>
  <Application>Microsoft Office Word</Application>
  <DocSecurity>0</DocSecurity>
  <Lines>42</Lines>
  <Paragraphs>12</Paragraphs>
  <ScaleCrop>false</ScaleCrop>
  <Company>Krokoz™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2020-04-22T07:59:00Z</dcterms:created>
  <dcterms:modified xsi:type="dcterms:W3CDTF">2020-04-22T08:06:00Z</dcterms:modified>
</cp:coreProperties>
</file>